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26AF" w14:textId="40A1785D" w:rsidR="00CA738D" w:rsidRDefault="001C278A" w:rsidP="00F408D1">
      <w:pPr>
        <w:jc w:val="center"/>
      </w:pPr>
      <w:r>
        <w:t>PRZEDMIOTOWE ZASADY</w:t>
      </w:r>
      <w:bookmarkStart w:id="0" w:name="_GoBack"/>
      <w:bookmarkEnd w:id="0"/>
      <w:r w:rsidR="00F408D1">
        <w:t xml:space="preserve"> OCENIANIA Z GEOGRAFII</w:t>
      </w:r>
    </w:p>
    <w:p w14:paraId="677CE5E9" w14:textId="77777777" w:rsidR="00AF5DF1" w:rsidRDefault="00AF5DF1" w:rsidP="00F408D1">
      <w:pPr>
        <w:jc w:val="center"/>
      </w:pPr>
      <w:r>
        <w:t>dla uczniów Zespołu Placówek Oświatowych w Przybyszewie</w:t>
      </w:r>
    </w:p>
    <w:p w14:paraId="3D8D006C" w14:textId="77777777" w:rsidR="00F408D1" w:rsidRDefault="00F408D1" w:rsidP="00F408D1">
      <w:r>
        <w:t>Formy bieżącego sprawdzania postępów ucznia:</w:t>
      </w:r>
    </w:p>
    <w:p w14:paraId="655614D6" w14:textId="77777777" w:rsidR="00F408D1" w:rsidRDefault="00F408D1" w:rsidP="00F408D1">
      <w:pPr>
        <w:pStyle w:val="Akapitzlist"/>
        <w:numPr>
          <w:ilvl w:val="0"/>
          <w:numId w:val="2"/>
        </w:numPr>
      </w:pPr>
      <w:r>
        <w:t>Prace pisemne (sprawdziany) – jeden rozdział, lub dwa mniejsze działy minimum 2 w półroczu. Zapowiedziane z tygodniowym wyprzedzeniem, adnotowane w dzienniku lekcyjnym, poprzedzone lekcją powtórzeniową, na której nauczyciel informuje uczniów o narzędziach sprawdzających.</w:t>
      </w:r>
    </w:p>
    <w:p w14:paraId="326A3B45" w14:textId="77777777" w:rsidR="00F408D1" w:rsidRDefault="00F408D1" w:rsidP="00F408D1">
      <w:pPr>
        <w:pStyle w:val="Akapitzlist"/>
        <w:numPr>
          <w:ilvl w:val="0"/>
          <w:numId w:val="2"/>
        </w:numPr>
      </w:pPr>
      <w:r>
        <w:t>Kartkówki – zagadnienia z 3 ostatnich tematów – minimum 1 w półroczu, zapowiedziane na poprzedzającej lekcji</w:t>
      </w:r>
    </w:p>
    <w:p w14:paraId="3070A4A1" w14:textId="77777777" w:rsidR="00F408D1" w:rsidRDefault="000F51AA" w:rsidP="00F408D1">
      <w:pPr>
        <w:pStyle w:val="Akapitzlist"/>
        <w:numPr>
          <w:ilvl w:val="0"/>
          <w:numId w:val="2"/>
        </w:numPr>
      </w:pPr>
      <w:r>
        <w:t xml:space="preserve">Prace domowe – materiał nauczania z bieżącej lekcji lub przygotowanie materiału dotyczącego nowego tematu. Ocenie mogą podlegać wybiórczo kilka prac. </w:t>
      </w:r>
    </w:p>
    <w:p w14:paraId="6C6870CE" w14:textId="77777777" w:rsidR="000F51AA" w:rsidRDefault="000F51AA" w:rsidP="00F408D1">
      <w:pPr>
        <w:pStyle w:val="Akapitzlist"/>
        <w:numPr>
          <w:ilvl w:val="0"/>
          <w:numId w:val="2"/>
        </w:numPr>
      </w:pPr>
      <w:r>
        <w:t>Prace badawcze, doświadczenia, wykonanie modeli.</w:t>
      </w:r>
    </w:p>
    <w:p w14:paraId="7DBC7123" w14:textId="77777777" w:rsidR="000F51AA" w:rsidRDefault="000F51AA" w:rsidP="00F408D1">
      <w:pPr>
        <w:pStyle w:val="Akapitzlist"/>
        <w:numPr>
          <w:ilvl w:val="0"/>
          <w:numId w:val="2"/>
        </w:numPr>
      </w:pPr>
      <w:r>
        <w:t>Prace dodatkowe, plakaty, plansze, pomoce dydaktyczne</w:t>
      </w:r>
    </w:p>
    <w:p w14:paraId="414D57E8" w14:textId="77777777" w:rsidR="000F51AA" w:rsidRDefault="000F51AA" w:rsidP="00F408D1">
      <w:pPr>
        <w:pStyle w:val="Akapitzlist"/>
        <w:numPr>
          <w:ilvl w:val="0"/>
          <w:numId w:val="2"/>
        </w:numPr>
      </w:pPr>
      <w:r>
        <w:t>Odpowiedzi ustne- zagadnienia z 3 ostatnich lekcji, mogą odbywać się bez zapowiedzi</w:t>
      </w:r>
    </w:p>
    <w:p w14:paraId="4F32336D" w14:textId="77777777" w:rsidR="000F51AA" w:rsidRDefault="000F51AA" w:rsidP="00F408D1">
      <w:pPr>
        <w:pStyle w:val="Akapitzlist"/>
        <w:numPr>
          <w:ilvl w:val="0"/>
          <w:numId w:val="2"/>
        </w:numPr>
      </w:pPr>
      <w:r>
        <w:t>Praca na lekcji – bieżący materiał nauczania, ocenie podlegają: aktywność, zaangażowanie, umiejętność pracy samodzielnej lub w zespole.</w:t>
      </w:r>
    </w:p>
    <w:p w14:paraId="53EBB5C3" w14:textId="77777777" w:rsidR="000F51AA" w:rsidRDefault="000F51AA" w:rsidP="000F51AA">
      <w:r>
        <w:t>Ustalenia dotyczące sposobu bieżącego sprawdzania postępów ucznia</w:t>
      </w:r>
      <w:r w:rsidR="001B595B">
        <w:t>:</w:t>
      </w:r>
    </w:p>
    <w:p w14:paraId="14A8D987" w14:textId="77777777" w:rsidR="001B595B" w:rsidRDefault="001B595B" w:rsidP="001B595B">
      <w:pPr>
        <w:pStyle w:val="Akapitzlist"/>
        <w:numPr>
          <w:ilvl w:val="0"/>
          <w:numId w:val="3"/>
        </w:numPr>
      </w:pPr>
      <w:r>
        <w:t>Sprawdziany pisemne</w:t>
      </w:r>
    </w:p>
    <w:p w14:paraId="2CADC1CC" w14:textId="77777777" w:rsidR="001B595B" w:rsidRDefault="001B595B" w:rsidP="001B595B">
      <w:pPr>
        <w:ind w:left="360"/>
      </w:pPr>
      <w:r>
        <w:t>- Sprawdziany pisemne są obowiązkowe</w:t>
      </w:r>
    </w:p>
    <w:p w14:paraId="20F079F7" w14:textId="77777777" w:rsidR="001B595B" w:rsidRDefault="001B595B" w:rsidP="001B595B">
      <w:pPr>
        <w:ind w:left="360"/>
      </w:pPr>
      <w:r>
        <w:t>- Uczeń, który nie był na sprawdzianie, ale jego obecność została usprawiedliwiona, musi przystąpić do niego niezwłocznie, jednak nie później niż 2 tygodnie po powrocie do szkoły.</w:t>
      </w:r>
    </w:p>
    <w:p w14:paraId="4483BDD0" w14:textId="77777777" w:rsidR="001B595B" w:rsidRDefault="001B595B" w:rsidP="001B595B">
      <w:pPr>
        <w:ind w:left="360"/>
      </w:pPr>
      <w:r>
        <w:t>- Jeżeli nieobecność na sprawdzianie jest nieusprawiedliwiona, uczeń przystępuje do niego na pierwszej lekcji po powrocie do szkoły.</w:t>
      </w:r>
    </w:p>
    <w:p w14:paraId="0D15C08A" w14:textId="77777777" w:rsidR="001B595B" w:rsidRDefault="001B595B" w:rsidP="001B595B">
      <w:pPr>
        <w:ind w:left="360"/>
      </w:pPr>
      <w:r>
        <w:t>- Uczeń ma obowiązek poprawić sprawdzian, z którego otrzymał ocenę niedostateczną.</w:t>
      </w:r>
    </w:p>
    <w:p w14:paraId="168817CC" w14:textId="77777777" w:rsidR="001B595B" w:rsidRDefault="001B595B" w:rsidP="001B595B">
      <w:pPr>
        <w:ind w:left="360"/>
      </w:pPr>
      <w:r>
        <w:t>- Sposób oceniania sprawdzianów:</w:t>
      </w:r>
    </w:p>
    <w:p w14:paraId="7E05A048" w14:textId="77777777" w:rsidR="001B595B" w:rsidRDefault="001B595B" w:rsidP="001B595B">
      <w:pPr>
        <w:ind w:left="360"/>
      </w:pPr>
      <w:r>
        <w:t xml:space="preserve">0  - 29% - </w:t>
      </w:r>
      <w:r w:rsidR="00D408B8">
        <w:t>niedostateczny</w:t>
      </w:r>
    </w:p>
    <w:p w14:paraId="38E2ECAF" w14:textId="77777777" w:rsidR="00D408B8" w:rsidRDefault="001B595B" w:rsidP="001B595B">
      <w:pPr>
        <w:ind w:left="360"/>
      </w:pPr>
      <w:r>
        <w:t xml:space="preserve">30 </w:t>
      </w:r>
      <w:r w:rsidR="00D408B8">
        <w:t>–</w:t>
      </w:r>
      <w:r>
        <w:t xml:space="preserve"> </w:t>
      </w:r>
      <w:r w:rsidR="00D408B8">
        <w:t>49 – dopuszczający</w:t>
      </w:r>
    </w:p>
    <w:p w14:paraId="749EB93B" w14:textId="77777777" w:rsidR="00D408B8" w:rsidRDefault="00D408B8" w:rsidP="001B595B">
      <w:pPr>
        <w:ind w:left="360"/>
      </w:pPr>
      <w:r>
        <w:t>50 – 74 – dostateczny</w:t>
      </w:r>
    </w:p>
    <w:p w14:paraId="08350D77" w14:textId="77777777" w:rsidR="00D408B8" w:rsidRDefault="00D408B8" w:rsidP="001B595B">
      <w:pPr>
        <w:ind w:left="360"/>
      </w:pPr>
      <w:r>
        <w:t>75 – 89 – dobry</w:t>
      </w:r>
    </w:p>
    <w:p w14:paraId="7652399C" w14:textId="77777777" w:rsidR="00D408B8" w:rsidRDefault="00D408B8" w:rsidP="001B595B">
      <w:pPr>
        <w:ind w:left="360"/>
      </w:pPr>
      <w:r>
        <w:t>90 – 97 – bardzo dobry</w:t>
      </w:r>
    </w:p>
    <w:p w14:paraId="4B791C65" w14:textId="77777777" w:rsidR="00D408B8" w:rsidRDefault="00D408B8" w:rsidP="001B595B">
      <w:pPr>
        <w:ind w:left="360"/>
      </w:pPr>
      <w:r>
        <w:t>98 -100 – celujący</w:t>
      </w:r>
    </w:p>
    <w:p w14:paraId="004318F3" w14:textId="77777777" w:rsidR="00D408B8" w:rsidRDefault="00D408B8" w:rsidP="00D408B8">
      <w:pPr>
        <w:pStyle w:val="Akapitzlist"/>
        <w:numPr>
          <w:ilvl w:val="0"/>
          <w:numId w:val="3"/>
        </w:numPr>
      </w:pPr>
      <w:r>
        <w:t xml:space="preserve">Kartkówki </w:t>
      </w:r>
      <w:r w:rsidR="00B163AC">
        <w:t xml:space="preserve"> - </w:t>
      </w:r>
      <w:r>
        <w:t>Nieobecność ucznia na kartkówce zobowiązuje go do zaliczenia materiału, może to odbyć się w formie pisemnej lub ustnej.</w:t>
      </w:r>
    </w:p>
    <w:p w14:paraId="2920D5FB" w14:textId="77777777" w:rsidR="00D408B8" w:rsidRDefault="00D408B8" w:rsidP="00D408B8">
      <w:pPr>
        <w:pStyle w:val="Akapitzlist"/>
        <w:numPr>
          <w:ilvl w:val="0"/>
          <w:numId w:val="3"/>
        </w:numPr>
      </w:pPr>
      <w:r>
        <w:t>Odpowiedzi ustne</w:t>
      </w:r>
    </w:p>
    <w:p w14:paraId="6BBDBE65" w14:textId="71056AED" w:rsidR="00D408B8" w:rsidRDefault="00D408B8" w:rsidP="00D408B8">
      <w:pPr>
        <w:pStyle w:val="Akapitzlist"/>
      </w:pPr>
      <w:r>
        <w:lastRenderedPageBreak/>
        <w:t>- przy odpowiedzi ustnej nauczyciel przekazuje informację zwrotną uzasadniającą ocen</w:t>
      </w:r>
      <w:r w:rsidR="005F25E3">
        <w:t>ę</w:t>
      </w:r>
    </w:p>
    <w:p w14:paraId="693E2A77" w14:textId="26E4E2AD" w:rsidR="00D408B8" w:rsidRDefault="00D408B8" w:rsidP="00D408B8">
      <w:pPr>
        <w:pStyle w:val="Akapitzlist"/>
      </w:pPr>
      <w:r>
        <w:t xml:space="preserve">- przy odpowiedzi ustnej nauczyciel zadaje </w:t>
      </w:r>
      <w:r w:rsidR="005F25E3">
        <w:t>6</w:t>
      </w:r>
      <w:r>
        <w:t xml:space="preserve"> pytań. Ilość poprawnych odpowiedzi określa ocenę.</w:t>
      </w:r>
      <w:r w:rsidR="005F25E3">
        <w:t xml:space="preserve"> 6 – cel,</w:t>
      </w:r>
      <w:r>
        <w:t xml:space="preserve"> 5 – </w:t>
      </w:r>
      <w:proofErr w:type="spellStart"/>
      <w:r>
        <w:t>b.db</w:t>
      </w:r>
      <w:proofErr w:type="spellEnd"/>
      <w:r>
        <w:t xml:space="preserve">, 4 – </w:t>
      </w:r>
      <w:proofErr w:type="spellStart"/>
      <w:r>
        <w:t>db</w:t>
      </w:r>
      <w:proofErr w:type="spellEnd"/>
      <w:r>
        <w:t xml:space="preserve">, 3 – </w:t>
      </w:r>
      <w:proofErr w:type="spellStart"/>
      <w:r>
        <w:t>dst</w:t>
      </w:r>
      <w:proofErr w:type="spellEnd"/>
      <w:r>
        <w:t xml:space="preserve">, 2 – </w:t>
      </w:r>
      <w:proofErr w:type="spellStart"/>
      <w:r>
        <w:t>dp</w:t>
      </w:r>
      <w:proofErr w:type="spellEnd"/>
      <w:r>
        <w:t>, 0 -1 – nast.</w:t>
      </w:r>
    </w:p>
    <w:p w14:paraId="10F00827" w14:textId="77777777" w:rsidR="00D408B8" w:rsidRDefault="00D408B8" w:rsidP="00D408B8">
      <w:pPr>
        <w:pStyle w:val="Akapitzlist"/>
      </w:pPr>
      <w:r>
        <w:t>- uczeń ma prawo być nieprzyg</w:t>
      </w:r>
      <w:r w:rsidR="006E1C54">
        <w:t>otowany do odpowiedzi ustnej,</w:t>
      </w:r>
      <w:r>
        <w:t xml:space="preserve"> pisemnej </w:t>
      </w:r>
      <w:r w:rsidR="006E1C54">
        <w:t xml:space="preserve">lub niewykonanej pracy domowej </w:t>
      </w:r>
      <w:r>
        <w:t>2 X w półroczu. W przypadkach losowych na prośbę rodzica</w:t>
      </w:r>
      <w:r w:rsidR="006E1C54">
        <w:t xml:space="preserve"> może być nieprzygotowany po raz 3. Uczeń jest zobowiązany poinformować nauczyciela o nieprzygotowaniu na początku lekcji.</w:t>
      </w:r>
    </w:p>
    <w:p w14:paraId="63756960" w14:textId="77777777" w:rsidR="006E1C54" w:rsidRDefault="006E1C54" w:rsidP="00D408B8">
      <w:pPr>
        <w:pStyle w:val="Akapitzlist"/>
      </w:pPr>
      <w:r>
        <w:t>- Prace domowe podlegające ocenie uczeń jest zobowiązany wykonać. Jeśli pracę odda po wyznaczonym terminie ocena będzie obniżona o jeden stopień.</w:t>
      </w:r>
    </w:p>
    <w:p w14:paraId="2A588455" w14:textId="07E88AFC" w:rsidR="006E1C54" w:rsidRDefault="00D04967" w:rsidP="00D408B8">
      <w:pPr>
        <w:pStyle w:val="Akapitzlist"/>
      </w:pPr>
      <w:r>
        <w:t xml:space="preserve">4    </w:t>
      </w:r>
      <w:r w:rsidR="006E1C54">
        <w:t xml:space="preserve">  Praca na lekcji – uczeń może za aktywność otrzymać pochwałę ustną nauczyciela, brawa od uczniów, oraz + (</w:t>
      </w:r>
      <w:r w:rsidR="007B7B20">
        <w:t>6</w:t>
      </w:r>
      <w:r w:rsidR="006E1C54">
        <w:t xml:space="preserve"> + jest równoważne ocenie </w:t>
      </w:r>
      <w:r w:rsidR="007B7B20">
        <w:t>celujące</w:t>
      </w:r>
      <w:r w:rsidR="006E1C54">
        <w:t xml:space="preserve">j). </w:t>
      </w:r>
    </w:p>
    <w:p w14:paraId="20D97F68" w14:textId="77777777" w:rsidR="00D04967" w:rsidRDefault="00D04967" w:rsidP="00D04967">
      <w:pPr>
        <w:pStyle w:val="Akapitzlist"/>
        <w:numPr>
          <w:ilvl w:val="0"/>
          <w:numId w:val="4"/>
        </w:numPr>
      </w:pPr>
      <w:r>
        <w:t xml:space="preserve"> </w:t>
      </w:r>
      <w:r w:rsidR="006E1C54">
        <w:t xml:space="preserve">Uczeń za udział w konkursie przedmiotowym otrzymuje pochwałę. Za </w:t>
      </w:r>
      <w:r>
        <w:t>zwycięstwo lub duże osiągnięcie, cząstkową  ocenę celującą. Jeśli jest laureatem konkursu ogólnopolskiego ocenę celującą na semestr.</w:t>
      </w:r>
    </w:p>
    <w:p w14:paraId="52F97A0B" w14:textId="5C0293AD" w:rsidR="00301698" w:rsidRDefault="00301698" w:rsidP="00D04967">
      <w:pPr>
        <w:pStyle w:val="Akapitzlist"/>
        <w:numPr>
          <w:ilvl w:val="0"/>
          <w:numId w:val="4"/>
        </w:numPr>
      </w:pPr>
      <w:r>
        <w:t>Zeszyt – uczeń otrzymuje ocen</w:t>
      </w:r>
      <w:r w:rsidR="005F25E3">
        <w:t>ę</w:t>
      </w:r>
      <w:r>
        <w:t xml:space="preserve"> cząstkową za zeszyt. Brak uzupełnionego zeszytu skutkuje oceną dopuszczającą z przedmiotu.</w:t>
      </w:r>
    </w:p>
    <w:p w14:paraId="47CBD9DA" w14:textId="77777777" w:rsidR="00D04967" w:rsidRDefault="00D04967" w:rsidP="00D04967">
      <w:pPr>
        <w:pStyle w:val="Akapitzlist"/>
        <w:numPr>
          <w:ilvl w:val="0"/>
          <w:numId w:val="4"/>
        </w:numPr>
      </w:pPr>
      <w:r>
        <w:t>Sprawdzenie i ocenienie sumujące postępy ucznia</w:t>
      </w:r>
    </w:p>
    <w:p w14:paraId="72716293" w14:textId="14B7EA04" w:rsidR="00D04967" w:rsidRDefault="00301698" w:rsidP="00301698">
      <w:pPr>
        <w:pStyle w:val="Akapitzlist"/>
        <w:ind w:left="1080"/>
      </w:pPr>
      <w:r>
        <w:t xml:space="preserve">Uczeń otrzymuje za swoje osiągnięcia ocenę śródroczną i roczną. Nauczyciel wystawia ją </w:t>
      </w:r>
      <w:r w:rsidR="005F25E3">
        <w:t>posiłkując się</w:t>
      </w:r>
      <w:r w:rsidR="003147DE">
        <w:t xml:space="preserve"> ocenami cząstkowymi.</w:t>
      </w:r>
      <w:r>
        <w:t xml:space="preserve"> </w:t>
      </w:r>
      <w:r w:rsidR="003147DE">
        <w:t>W</w:t>
      </w:r>
      <w:r>
        <w:t>agi ocen cząstkowych za wszystkie formy aktywności.</w:t>
      </w:r>
    </w:p>
    <w:p w14:paraId="02DF8E34" w14:textId="77777777" w:rsidR="00301698" w:rsidRDefault="00301698" w:rsidP="00301698">
      <w:pPr>
        <w:pStyle w:val="Akapitzlist"/>
        <w:ind w:left="1080"/>
      </w:pPr>
      <w:r>
        <w:t xml:space="preserve">Waga ocen : </w:t>
      </w:r>
    </w:p>
    <w:p w14:paraId="555F0A7A" w14:textId="77777777" w:rsidR="00301698" w:rsidRDefault="00301698" w:rsidP="00301698">
      <w:pPr>
        <w:pStyle w:val="Akapitzlist"/>
        <w:ind w:left="1080"/>
      </w:pPr>
      <w:r>
        <w:t>Sprawdzian 0,5</w:t>
      </w:r>
    </w:p>
    <w:p w14:paraId="3A21BCE5" w14:textId="77777777" w:rsidR="00301698" w:rsidRDefault="00301698" w:rsidP="00301698">
      <w:pPr>
        <w:pStyle w:val="Akapitzlist"/>
        <w:ind w:left="1080"/>
      </w:pPr>
      <w:r>
        <w:t>Odpowiedź ustna i pisemna – 0,2</w:t>
      </w:r>
    </w:p>
    <w:p w14:paraId="3B586E1D" w14:textId="77777777" w:rsidR="00301698" w:rsidRDefault="00301698" w:rsidP="00301698">
      <w:pPr>
        <w:pStyle w:val="Akapitzlist"/>
        <w:ind w:left="1080"/>
      </w:pPr>
      <w:r>
        <w:t>Praca domowa, zeszyt - 0,2</w:t>
      </w:r>
    </w:p>
    <w:p w14:paraId="4A852EF8" w14:textId="77777777" w:rsidR="00301698" w:rsidRDefault="00301698" w:rsidP="00301698">
      <w:pPr>
        <w:pStyle w:val="Akapitzlist"/>
        <w:ind w:left="1080"/>
      </w:pPr>
      <w:r>
        <w:t>Aktywność – 0,1</w:t>
      </w:r>
    </w:p>
    <w:p w14:paraId="08FA6335" w14:textId="4FD01AF8" w:rsidR="003147DE" w:rsidRDefault="007B7B20" w:rsidP="003147DE">
      <w:pPr>
        <w:pStyle w:val="Akapitzlist"/>
        <w:numPr>
          <w:ilvl w:val="0"/>
          <w:numId w:val="4"/>
        </w:numPr>
      </w:pPr>
      <w:r>
        <w:t xml:space="preserve">Ocena semestralna i </w:t>
      </w:r>
      <w:proofErr w:type="spellStart"/>
      <w:r>
        <w:t>końcoworoczna</w:t>
      </w:r>
      <w:proofErr w:type="spellEnd"/>
      <w:r w:rsidR="002E23ED">
        <w:t xml:space="preserve">. </w:t>
      </w:r>
      <w:r>
        <w:t xml:space="preserve">Klasyfikacji śródrocznej i rocznej/końcowej dokonuje </w:t>
      </w:r>
      <w:r w:rsidR="00B73016">
        <w:t>nauczyciel</w:t>
      </w:r>
      <w:r>
        <w:t xml:space="preserve"> na podstawie ocen cząstkowych, przy czym większe znaczenie ma ocena ze sprawdzianów i prac klasowych. W drugiej kolejności są odpowiedzi ustne i kartkówki. Pozostałe oceny mają charakter wspomagający. </w:t>
      </w:r>
      <w:r w:rsidR="00645D15">
        <w:t xml:space="preserve"> </w:t>
      </w:r>
      <w:r>
        <w:t xml:space="preserve"> Wystawienie oceny jest zgodne z trybem st</w:t>
      </w:r>
      <w:r w:rsidR="002E23ED">
        <w:t>a</w:t>
      </w:r>
      <w:r>
        <w:t>tutowym szkoły</w:t>
      </w:r>
      <w:r w:rsidR="002E23ED">
        <w:t>.</w:t>
      </w:r>
      <w:r>
        <w:t xml:space="preserve">     </w:t>
      </w:r>
    </w:p>
    <w:p w14:paraId="309D4814" w14:textId="77777777" w:rsidR="003147DE" w:rsidRDefault="003147DE" w:rsidP="003147DE">
      <w:pPr>
        <w:pStyle w:val="Akapitzlist"/>
        <w:ind w:left="1080"/>
      </w:pPr>
    </w:p>
    <w:p w14:paraId="4921B7D6" w14:textId="77777777" w:rsidR="003147DE" w:rsidRDefault="003147DE" w:rsidP="003147DE">
      <w:pPr>
        <w:pStyle w:val="Akapitzlist"/>
        <w:ind w:left="1080"/>
      </w:pPr>
    </w:p>
    <w:p w14:paraId="000F3B1B" w14:textId="77777777" w:rsidR="003147DE" w:rsidRDefault="003147DE" w:rsidP="003147DE">
      <w:pPr>
        <w:pStyle w:val="Akapitzlist"/>
        <w:ind w:left="1080"/>
      </w:pPr>
    </w:p>
    <w:p w14:paraId="3D5A0460" w14:textId="61DB2F7B" w:rsidR="007B7B20" w:rsidRDefault="003147DE" w:rsidP="00B73016">
      <w:pPr>
        <w:pStyle w:val="Akapitzlist"/>
        <w:ind w:left="1080"/>
        <w:jc w:val="right"/>
      </w:pPr>
      <w:r>
        <w:t xml:space="preserve">                                                                             </w:t>
      </w:r>
      <w:r w:rsidR="00B73016">
        <w:t xml:space="preserve">mgr </w:t>
      </w:r>
      <w:r>
        <w:t xml:space="preserve"> Małgorzata Sowińska</w:t>
      </w:r>
      <w:r w:rsidR="007B7B20">
        <w:t xml:space="preserve">      </w:t>
      </w:r>
    </w:p>
    <w:p w14:paraId="778F69FD" w14:textId="08221438" w:rsidR="006E1C54" w:rsidRDefault="007B7B20" w:rsidP="00D408B8">
      <w:pPr>
        <w:pStyle w:val="Akapitzlist"/>
      </w:pPr>
      <w:r>
        <w:t xml:space="preserve">  </w:t>
      </w:r>
    </w:p>
    <w:p w14:paraId="53E1F57C" w14:textId="77777777" w:rsidR="001B595B" w:rsidRDefault="001B595B" w:rsidP="001B595B">
      <w:pPr>
        <w:ind w:left="360"/>
      </w:pPr>
      <w:r>
        <w:tab/>
      </w:r>
    </w:p>
    <w:p w14:paraId="1E938984" w14:textId="77777777" w:rsidR="001B595B" w:rsidRDefault="001B595B" w:rsidP="001B595B">
      <w:pPr>
        <w:ind w:left="360"/>
      </w:pPr>
    </w:p>
    <w:p w14:paraId="1D0F3CE9" w14:textId="77777777" w:rsidR="001B595B" w:rsidRDefault="001B595B" w:rsidP="001B595B">
      <w:pPr>
        <w:ind w:left="360"/>
      </w:pPr>
    </w:p>
    <w:p w14:paraId="6CA073B5" w14:textId="77777777" w:rsidR="001B595B" w:rsidRDefault="001B595B" w:rsidP="001B595B">
      <w:pPr>
        <w:ind w:left="360"/>
      </w:pPr>
    </w:p>
    <w:p w14:paraId="6283E861" w14:textId="77777777" w:rsidR="001B595B" w:rsidRDefault="001B595B" w:rsidP="001B595B">
      <w:pPr>
        <w:ind w:left="360"/>
      </w:pPr>
    </w:p>
    <w:p w14:paraId="7976B45D" w14:textId="77777777" w:rsidR="001B595B" w:rsidRDefault="001B595B" w:rsidP="001B595B">
      <w:pPr>
        <w:ind w:left="360"/>
      </w:pPr>
    </w:p>
    <w:sectPr w:rsidR="001B595B" w:rsidSect="00CA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693"/>
    <w:multiLevelType w:val="hybridMultilevel"/>
    <w:tmpl w:val="92BE14F8"/>
    <w:lvl w:ilvl="0" w:tplc="99ACD7A6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02D06"/>
    <w:multiLevelType w:val="hybridMultilevel"/>
    <w:tmpl w:val="2F80C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268EC"/>
    <w:multiLevelType w:val="hybridMultilevel"/>
    <w:tmpl w:val="C310EC88"/>
    <w:lvl w:ilvl="0" w:tplc="1AD0E8FC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C1816F2"/>
    <w:multiLevelType w:val="hybridMultilevel"/>
    <w:tmpl w:val="2BF26354"/>
    <w:lvl w:ilvl="0" w:tplc="A5B6B91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B093D"/>
    <w:multiLevelType w:val="hybridMultilevel"/>
    <w:tmpl w:val="3C0E6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632F1"/>
    <w:multiLevelType w:val="hybridMultilevel"/>
    <w:tmpl w:val="C292FF3A"/>
    <w:lvl w:ilvl="0" w:tplc="ECDC7B3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034E5"/>
    <w:multiLevelType w:val="hybridMultilevel"/>
    <w:tmpl w:val="D2685E5E"/>
    <w:lvl w:ilvl="0" w:tplc="9D5E9F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E4173"/>
    <w:multiLevelType w:val="hybridMultilevel"/>
    <w:tmpl w:val="D9EA8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C3914"/>
    <w:multiLevelType w:val="hybridMultilevel"/>
    <w:tmpl w:val="E1309DA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D1"/>
    <w:rsid w:val="000F51AA"/>
    <w:rsid w:val="000F7587"/>
    <w:rsid w:val="001B595B"/>
    <w:rsid w:val="001C278A"/>
    <w:rsid w:val="002E23ED"/>
    <w:rsid w:val="00301698"/>
    <w:rsid w:val="003147DE"/>
    <w:rsid w:val="003975E7"/>
    <w:rsid w:val="005F25E3"/>
    <w:rsid w:val="00645D15"/>
    <w:rsid w:val="006E1C54"/>
    <w:rsid w:val="007B7B20"/>
    <w:rsid w:val="00AF5DF1"/>
    <w:rsid w:val="00B163AC"/>
    <w:rsid w:val="00B33357"/>
    <w:rsid w:val="00B73016"/>
    <w:rsid w:val="00CA738D"/>
    <w:rsid w:val="00D04967"/>
    <w:rsid w:val="00D408B8"/>
    <w:rsid w:val="00EE6FCB"/>
    <w:rsid w:val="00F4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EE2B"/>
  <w15:docId w15:val="{C160C837-B04F-4FD5-8CF5-7AFFD533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FCB"/>
  </w:style>
  <w:style w:type="paragraph" w:styleId="Nagwek1">
    <w:name w:val="heading 1"/>
    <w:basedOn w:val="Normalny"/>
    <w:next w:val="Normalny"/>
    <w:link w:val="Nagwek1Znak"/>
    <w:uiPriority w:val="9"/>
    <w:qFormat/>
    <w:rsid w:val="00EE6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E6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6F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E6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E6F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6F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EE6FCB"/>
    <w:rPr>
      <w:b/>
      <w:bCs/>
    </w:rPr>
  </w:style>
  <w:style w:type="character" w:styleId="Uwydatnienie">
    <w:name w:val="Emphasis"/>
    <w:basedOn w:val="Domylnaczcionkaakapitu"/>
    <w:uiPriority w:val="20"/>
    <w:qFormat/>
    <w:rsid w:val="00EE6FCB"/>
    <w:rPr>
      <w:i/>
      <w:iCs/>
    </w:rPr>
  </w:style>
  <w:style w:type="paragraph" w:styleId="Bezodstpw">
    <w:name w:val="No Spacing"/>
    <w:uiPriority w:val="1"/>
    <w:qFormat/>
    <w:rsid w:val="00EE6F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6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Szkola</cp:lastModifiedBy>
  <cp:revision>3</cp:revision>
  <cp:lastPrinted>2019-09-10T07:14:00Z</cp:lastPrinted>
  <dcterms:created xsi:type="dcterms:W3CDTF">2023-09-15T08:56:00Z</dcterms:created>
  <dcterms:modified xsi:type="dcterms:W3CDTF">2023-09-15T09:03:00Z</dcterms:modified>
</cp:coreProperties>
</file>